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6F5F0" w14:textId="77777777" w:rsidR="00A763C8" w:rsidRPr="00A763C8" w:rsidRDefault="00A763C8" w:rsidP="00A763C8">
      <w:pPr>
        <w:widowControl w:val="0"/>
        <w:spacing w:after="40" w:line="213" w:lineRule="auto"/>
        <w:jc w:val="center"/>
        <w:rPr>
          <w:rFonts w:ascii="Palatino Linotype" w:hAnsi="Palatino Linotype"/>
          <w:b/>
        </w:rPr>
      </w:pPr>
      <w:r>
        <w:rPr>
          <w:rFonts w:ascii="Palatino Linotype" w:hAnsi="Palatino Linotype"/>
          <w:b/>
        </w:rPr>
        <w:t>The Stoford Carpenter</w:t>
      </w:r>
    </w:p>
    <w:p w14:paraId="00A6F5F1" w14:textId="77777777" w:rsidR="00A763C8" w:rsidRDefault="00A763C8" w:rsidP="00546518">
      <w:pPr>
        <w:widowControl w:val="0"/>
        <w:spacing w:after="40" w:line="213" w:lineRule="auto"/>
        <w:jc w:val="both"/>
        <w:rPr>
          <w:rFonts w:ascii="Palatino Linotype" w:hAnsi="Palatino Linotype"/>
        </w:rPr>
      </w:pPr>
    </w:p>
    <w:p w14:paraId="00A6F5F2" w14:textId="486F7489" w:rsidR="00546518" w:rsidRDefault="00546518" w:rsidP="00546518">
      <w:pPr>
        <w:widowControl w:val="0"/>
        <w:spacing w:after="40" w:line="213" w:lineRule="auto"/>
        <w:jc w:val="both"/>
        <w:rPr>
          <w:rFonts w:ascii="Palatino Linotype" w:hAnsi="Palatino Linotype"/>
        </w:rPr>
      </w:pPr>
      <w:r>
        <w:rPr>
          <w:rFonts w:ascii="Palatino Linotype" w:hAnsi="Palatino Linotype"/>
        </w:rPr>
        <w:t>Let us start with the background history.  In the second half of the 17</w:t>
      </w:r>
      <w:r>
        <w:rPr>
          <w:rFonts w:ascii="Palatino Linotype" w:hAnsi="Palatino Linotype"/>
          <w:vertAlign w:val="superscript"/>
        </w:rPr>
        <w:t>th</w:t>
      </w:r>
      <w:r>
        <w:rPr>
          <w:rFonts w:ascii="Palatino Linotype" w:hAnsi="Palatino Linotype"/>
        </w:rPr>
        <w:t xml:space="preserve"> century, the illegitimate son of Charles II, the Duke of Monmouth, caused havoc in the West Country, as he was opposed to King Charles’ younger brother (a Catholic) who was heir to the throne.  When Charles died in 1685, his brother duly became King James II, but his support of “Popery” was very unpopular, especially after the enlightened times and freedoms which the English had enjoyed under Queen Elizabeth.  The Duke of Monmouth took advantage of the unrest and landed at Lyme Regis, hoping to gather enough support in the south-west to march on </w:t>
      </w:r>
      <w:smartTag w:uri="urn:schemas-microsoft-com:office:smarttags" w:element="place">
        <w:smartTag w:uri="urn:schemas-microsoft-com:office:smarttags" w:element="City">
          <w:r>
            <w:rPr>
              <w:rFonts w:ascii="Palatino Linotype" w:hAnsi="Palatino Linotype"/>
            </w:rPr>
            <w:t>London</w:t>
          </w:r>
        </w:smartTag>
      </w:smartTag>
      <w:r>
        <w:rPr>
          <w:rFonts w:ascii="Palatino Linotype" w:hAnsi="Palatino Linotype"/>
        </w:rPr>
        <w:t xml:space="preserve">.  His support came mainly from </w:t>
      </w:r>
      <w:proofErr w:type="gramStart"/>
      <w:r>
        <w:rPr>
          <w:rFonts w:ascii="Palatino Linotype" w:hAnsi="Palatino Linotype"/>
        </w:rPr>
        <w:t>Somerset</w:t>
      </w:r>
      <w:proofErr w:type="gramEnd"/>
      <w:r>
        <w:rPr>
          <w:rFonts w:ascii="Palatino Linotype" w:hAnsi="Palatino Linotype"/>
        </w:rPr>
        <w:t xml:space="preserve"> and he was proclaimed king in </w:t>
      </w:r>
      <w:smartTag w:uri="urn:schemas-microsoft-com:office:smarttags" w:element="place">
        <w:smartTag w:uri="urn:schemas-microsoft-com:office:smarttags" w:element="City">
          <w:r>
            <w:rPr>
              <w:rFonts w:ascii="Palatino Linotype" w:hAnsi="Palatino Linotype"/>
            </w:rPr>
            <w:t>Taunton</w:t>
          </w:r>
        </w:smartTag>
      </w:smartTag>
      <w:r>
        <w:rPr>
          <w:rFonts w:ascii="Palatino Linotype" w:hAnsi="Palatino Linotype"/>
        </w:rPr>
        <w:t xml:space="preserve"> by his protestant supporters.  James II sent an army to crush the rebellion which it did at the Battle of Sedgemoor.  The subsequent punishment of rebels was led by the notorious Judge Jefferies, who condemned 320 to death and 800 to be transported.</w:t>
      </w:r>
    </w:p>
    <w:p w14:paraId="76D679FE" w14:textId="77777777" w:rsidR="00CA58E2" w:rsidRDefault="00CA58E2" w:rsidP="00546518">
      <w:pPr>
        <w:widowControl w:val="0"/>
        <w:spacing w:after="40" w:line="213" w:lineRule="auto"/>
        <w:jc w:val="both"/>
        <w:rPr>
          <w:rFonts w:ascii="Palatino Linotype" w:hAnsi="Palatino Linotype"/>
        </w:rPr>
      </w:pPr>
    </w:p>
    <w:p w14:paraId="00A6F5F3" w14:textId="77777777" w:rsidR="00546518" w:rsidRDefault="00546518" w:rsidP="00546518">
      <w:pPr>
        <w:widowControl w:val="0"/>
        <w:spacing w:after="40" w:line="213" w:lineRule="auto"/>
        <w:jc w:val="both"/>
        <w:rPr>
          <w:rFonts w:ascii="Palatino Linotype" w:hAnsi="Palatino Linotype"/>
        </w:rPr>
      </w:pPr>
      <w:r>
        <w:rPr>
          <w:rFonts w:ascii="Palatino Linotype" w:hAnsi="Palatino Linotype"/>
        </w:rPr>
        <w:t xml:space="preserve">This is the story of John Coad, a carpenter from Stoford.  John was in the Somerset Militia, the part-time army that each County had to maintain.  John wrote after the events which changed his life, “I had decided that it was better to incur the wrath of an earthly king than an almighty God and so, on the 13th day when I was commanded out for King James, I set off from home with full resolution to go to the Duke’s assistance as soon as I could.  In view of the weight of this affair and the danger of such an enterprise, I had great reasonings within me while marching in the King’s train about my plan to defect.  The hellish oaths and ribauldry of many of that company soon strengthened my resolution, however:  I saw that my choice lay between Popery and slavery on one hand and Protestantism and liberty on the other.  To contend for the former and oppose the latter was directly against my principle and conscience.”  </w:t>
      </w:r>
    </w:p>
    <w:p w14:paraId="7BA98361" w14:textId="77777777" w:rsidR="00CA58E2" w:rsidRDefault="00CA58E2" w:rsidP="00546518">
      <w:pPr>
        <w:widowControl w:val="0"/>
        <w:spacing w:after="40" w:line="213" w:lineRule="auto"/>
        <w:jc w:val="both"/>
        <w:rPr>
          <w:rFonts w:ascii="Palatino Linotype" w:hAnsi="Palatino Linotype"/>
        </w:rPr>
      </w:pPr>
    </w:p>
    <w:p w14:paraId="00A6F5F4" w14:textId="1D12F764" w:rsidR="00546518" w:rsidRDefault="00546518" w:rsidP="00546518">
      <w:pPr>
        <w:widowControl w:val="0"/>
        <w:spacing w:after="40" w:line="213" w:lineRule="auto"/>
        <w:jc w:val="both"/>
        <w:rPr>
          <w:rFonts w:ascii="Palatino Linotype" w:hAnsi="Palatino Linotype"/>
        </w:rPr>
      </w:pPr>
      <w:r>
        <w:rPr>
          <w:rFonts w:ascii="Palatino Linotype" w:hAnsi="Palatino Linotype"/>
        </w:rPr>
        <w:t>John deserted by hiding in a hedge till the Militia had moved on, then made his way to the rebel army which the Duke of Monmouth raised following landing at Lyme Regis on 11th June 1685.  John fought at the skirmish at Axminster but was subsequently shot in a skirmish at Norton St Phillip.  A bullet lodged in his back and was not removed until the rebel army was at Shepton Mallet (on 30th June).  The rebels were ordered to move but John was too ill to move</w:t>
      </w:r>
      <w:r w:rsidR="00EC775A">
        <w:rPr>
          <w:rFonts w:ascii="Palatino Linotype" w:hAnsi="Palatino Linotype"/>
        </w:rPr>
        <w:t>. H</w:t>
      </w:r>
      <w:r w:rsidR="008A21C4">
        <w:rPr>
          <w:rFonts w:ascii="Palatino Linotype" w:hAnsi="Palatino Linotype"/>
        </w:rPr>
        <w:t>e was ca</w:t>
      </w:r>
      <w:r w:rsidR="00CE766B">
        <w:rPr>
          <w:rFonts w:ascii="Palatino Linotype" w:hAnsi="Palatino Linotype"/>
        </w:rPr>
        <w:t>ught and jailed. T</w:t>
      </w:r>
      <w:r>
        <w:rPr>
          <w:rFonts w:ascii="Palatino Linotype" w:hAnsi="Palatino Linotype"/>
        </w:rPr>
        <w:t>he rebellion was finally defeated at Sedgemoor on 6th July</w:t>
      </w:r>
      <w:r w:rsidR="00F37447">
        <w:rPr>
          <w:rFonts w:ascii="Palatino Linotype" w:hAnsi="Palatino Linotype"/>
        </w:rPr>
        <w:t>.</w:t>
      </w:r>
    </w:p>
    <w:p w14:paraId="00A6F5F5" w14:textId="77777777" w:rsidR="00546518" w:rsidRDefault="00546518" w:rsidP="00546518">
      <w:pPr>
        <w:widowControl w:val="0"/>
        <w:spacing w:after="40" w:line="213" w:lineRule="auto"/>
        <w:jc w:val="both"/>
        <w:rPr>
          <w:rFonts w:ascii="Palatino Linotype" w:hAnsi="Palatino Linotype"/>
        </w:rPr>
      </w:pPr>
      <w:r>
        <w:rPr>
          <w:rFonts w:ascii="Palatino Linotype" w:hAnsi="Palatino Linotype"/>
        </w:rPr>
        <w:t xml:space="preserve">John’s wounds recovered in jail and he was sent, with 600 other rebels, to the Wells Assize, subsequently called “The Bloody Assize”.  Judge Jefferies, nicknamed “The Hanging Judge”, sentenced the deserter and turncoat John to be “hung and quartered”.  However, helped by his sister, who brought to him in prison food and new clothes, John managed to get himself (using the name of Joe Haker) into a group of 200 prisoners for transportation to </w:t>
      </w:r>
      <w:smartTag w:uri="urn:schemas-microsoft-com:office:smarttags" w:element="place">
        <w:smartTag w:uri="urn:schemas-microsoft-com:office:smarttags" w:element="country-region">
          <w:r>
            <w:rPr>
              <w:rFonts w:ascii="Palatino Linotype" w:hAnsi="Palatino Linotype"/>
            </w:rPr>
            <w:t>Jamaica</w:t>
          </w:r>
        </w:smartTag>
      </w:smartTag>
      <w:r>
        <w:rPr>
          <w:rFonts w:ascii="Palatino Linotype" w:hAnsi="Palatino Linotype"/>
        </w:rPr>
        <w:t xml:space="preserve">.  There were some 30 others who managed to “escape” into this group.  The transportation party were moved via Shepton Mallet and Sherborne, to </w:t>
      </w:r>
      <w:smartTag w:uri="urn:schemas-microsoft-com:office:smarttags" w:element="place">
        <w:smartTag w:uri="urn:schemas-microsoft-com:office:smarttags" w:element="City">
          <w:r>
            <w:rPr>
              <w:rFonts w:ascii="Palatino Linotype" w:hAnsi="Palatino Linotype"/>
            </w:rPr>
            <w:t>Weymouth</w:t>
          </w:r>
        </w:smartTag>
      </w:smartTag>
      <w:r>
        <w:rPr>
          <w:rFonts w:ascii="Palatino Linotype" w:hAnsi="Palatino Linotype"/>
        </w:rPr>
        <w:t xml:space="preserve">.  </w:t>
      </w:r>
    </w:p>
    <w:p w14:paraId="019D2AE8" w14:textId="77777777" w:rsidR="00CA58E2" w:rsidRDefault="00CA58E2" w:rsidP="00DE0780">
      <w:pPr>
        <w:widowControl w:val="0"/>
        <w:spacing w:after="60" w:line="213" w:lineRule="auto"/>
        <w:jc w:val="both"/>
        <w:rPr>
          <w:rFonts w:ascii="Palatino Linotype" w:hAnsi="Palatino Linotype"/>
        </w:rPr>
      </w:pPr>
    </w:p>
    <w:p w14:paraId="00A6F5F6" w14:textId="727A36BF" w:rsidR="00DE0780" w:rsidRDefault="00DE0780" w:rsidP="00DE0780">
      <w:pPr>
        <w:widowControl w:val="0"/>
        <w:spacing w:after="60" w:line="213" w:lineRule="auto"/>
        <w:jc w:val="both"/>
        <w:rPr>
          <w:rFonts w:ascii="Palatino Linotype" w:hAnsi="Palatino Linotype"/>
        </w:rPr>
      </w:pPr>
      <w:r>
        <w:rPr>
          <w:rFonts w:ascii="Palatino Linotype" w:hAnsi="Palatino Linotype"/>
        </w:rPr>
        <w:t xml:space="preserve">This journey was not without significant risk, as the </w:t>
      </w:r>
      <w:r w:rsidR="009977B6">
        <w:rPr>
          <w:rFonts w:ascii="Palatino Linotype" w:hAnsi="Palatino Linotype"/>
        </w:rPr>
        <w:t>C</w:t>
      </w:r>
      <w:r>
        <w:rPr>
          <w:rFonts w:ascii="Palatino Linotype" w:hAnsi="Palatino Linotype"/>
        </w:rPr>
        <w:t xml:space="preserve">onstable at Sherborne would recognise many locals.  Indeed, many of the party were recognised and executed.  However, it is said that the </w:t>
      </w:r>
      <w:r w:rsidR="006F20FF">
        <w:rPr>
          <w:rFonts w:ascii="Palatino Linotype" w:hAnsi="Palatino Linotype"/>
        </w:rPr>
        <w:t>C</w:t>
      </w:r>
      <w:r>
        <w:rPr>
          <w:rFonts w:ascii="Palatino Linotype" w:hAnsi="Palatino Linotype"/>
        </w:rPr>
        <w:t xml:space="preserve">onstable knew (and liked) John, so he pretended not to recognise him.  When Judge Jefferies discovered that many had swapped into the transportation party, a troop of cavalry were dispatched to re-capture them..  Luckily for John, the troop arrived in </w:t>
      </w:r>
      <w:smartTag w:uri="urn:schemas-microsoft-com:office:smarttags" w:element="place">
        <w:smartTag w:uri="urn:schemas-microsoft-com:office:smarttags" w:element="City">
          <w:r>
            <w:rPr>
              <w:rFonts w:ascii="Palatino Linotype" w:hAnsi="Palatino Linotype"/>
            </w:rPr>
            <w:t>Weymouth</w:t>
          </w:r>
        </w:smartTag>
      </w:smartTag>
      <w:r>
        <w:rPr>
          <w:rFonts w:ascii="Palatino Linotype" w:hAnsi="Palatino Linotype"/>
        </w:rPr>
        <w:t xml:space="preserve"> the day after the transportation ship had sailed with John on board.</w:t>
      </w:r>
    </w:p>
    <w:p w14:paraId="55934408" w14:textId="77777777" w:rsidR="00437E54" w:rsidRDefault="00437E54" w:rsidP="00DE0780">
      <w:pPr>
        <w:widowControl w:val="0"/>
        <w:spacing w:after="60" w:line="213" w:lineRule="auto"/>
        <w:jc w:val="both"/>
        <w:rPr>
          <w:rFonts w:ascii="Palatino Linotype" w:hAnsi="Palatino Linotype"/>
        </w:rPr>
      </w:pPr>
    </w:p>
    <w:p w14:paraId="00A6F5F7" w14:textId="44842F45" w:rsidR="00DE0780" w:rsidRDefault="00DE0780" w:rsidP="00DE0780">
      <w:pPr>
        <w:widowControl w:val="0"/>
        <w:spacing w:after="60" w:line="213" w:lineRule="auto"/>
        <w:jc w:val="both"/>
        <w:rPr>
          <w:rFonts w:ascii="Palatino Linotype" w:hAnsi="Palatino Linotype"/>
        </w:rPr>
      </w:pPr>
      <w:r>
        <w:rPr>
          <w:rFonts w:ascii="Palatino Linotype" w:hAnsi="Palatino Linotype"/>
        </w:rPr>
        <w:t xml:space="preserve">The miseries suffered by the 98 prisoners on the voyage to </w:t>
      </w:r>
      <w:smartTag w:uri="urn:schemas-microsoft-com:office:smarttags" w:element="place">
        <w:smartTag w:uri="urn:schemas-microsoft-com:office:smarttags" w:element="country-region">
          <w:r>
            <w:rPr>
              <w:rFonts w:ascii="Palatino Linotype" w:hAnsi="Palatino Linotype"/>
            </w:rPr>
            <w:t>Jamaica</w:t>
          </w:r>
        </w:smartTag>
      </w:smartTag>
      <w:r>
        <w:rPr>
          <w:rFonts w:ascii="Palatino Linotype" w:hAnsi="Palatino Linotype"/>
        </w:rPr>
        <w:t xml:space="preserve"> were appalling – locked in one room below deck without enough space for them all to lie down at once or enough fresh air,  plus sea sickness, war wounds and smallpox.  22 died.  The ship reached Port Royal, Jamaica</w:t>
      </w:r>
      <w:r w:rsidR="00881F05">
        <w:rPr>
          <w:rFonts w:ascii="Palatino Linotype" w:hAnsi="Palatino Linotype"/>
        </w:rPr>
        <w:t>,</w:t>
      </w:r>
      <w:r>
        <w:rPr>
          <w:rFonts w:ascii="Palatino Linotype" w:hAnsi="Palatino Linotype"/>
        </w:rPr>
        <w:t xml:space="preserve"> after six weeks, in November 1685.  The prisoners were landed and the local inhabitants were sorry for them in their miserable-looking state.  They gave them food and water and generally made friends with them, especially with John, whose psalm-singing appealed to them.  John was sold for £30 to a Colonel Bach to work on his plantation.  The Colonel was kind and told John that he could in due course purchase his freedom for £12.  John settled into his new life on the plantation and became well-known for his preaching and sermon-writing.</w:t>
      </w:r>
    </w:p>
    <w:p w14:paraId="2AFE27B1" w14:textId="77777777" w:rsidR="00CA58E2" w:rsidRDefault="00CA58E2" w:rsidP="00DE0780">
      <w:pPr>
        <w:widowControl w:val="0"/>
        <w:spacing w:after="60" w:line="213" w:lineRule="auto"/>
        <w:jc w:val="both"/>
        <w:rPr>
          <w:rFonts w:ascii="Palatino Linotype" w:hAnsi="Palatino Linotype"/>
        </w:rPr>
      </w:pPr>
    </w:p>
    <w:p w14:paraId="00A6F5F8" w14:textId="0583C3E0" w:rsidR="00DE0780" w:rsidRDefault="00DE0780" w:rsidP="00DE0780">
      <w:pPr>
        <w:widowControl w:val="0"/>
        <w:spacing w:after="60" w:line="213" w:lineRule="auto"/>
        <w:jc w:val="both"/>
        <w:rPr>
          <w:rFonts w:ascii="Palatino Linotype" w:hAnsi="Palatino Linotype"/>
        </w:rPr>
      </w:pPr>
      <w:r>
        <w:rPr>
          <w:rFonts w:ascii="Palatino Linotype" w:hAnsi="Palatino Linotype"/>
        </w:rPr>
        <w:t xml:space="preserve">Then, in 1688, William of Orange landed at Lyme </w:t>
      </w:r>
      <w:proofErr w:type="gramStart"/>
      <w:r>
        <w:rPr>
          <w:rFonts w:ascii="Palatino Linotype" w:hAnsi="Palatino Linotype"/>
        </w:rPr>
        <w:t>Regis</w:t>
      </w:r>
      <w:proofErr w:type="gramEnd"/>
      <w:r>
        <w:rPr>
          <w:rFonts w:ascii="Palatino Linotype" w:hAnsi="Palatino Linotype"/>
        </w:rPr>
        <w:t xml:space="preserve"> and it was not long before the unpopular James II fled to </w:t>
      </w:r>
      <w:smartTag w:uri="urn:schemas-microsoft-com:office:smarttags" w:element="place">
        <w:smartTag w:uri="urn:schemas-microsoft-com:office:smarttags" w:element="country-region">
          <w:r>
            <w:rPr>
              <w:rFonts w:ascii="Palatino Linotype" w:hAnsi="Palatino Linotype"/>
            </w:rPr>
            <w:t>France</w:t>
          </w:r>
        </w:smartTag>
      </w:smartTag>
      <w:r>
        <w:rPr>
          <w:rFonts w:ascii="Palatino Linotype" w:hAnsi="Palatino Linotype"/>
        </w:rPr>
        <w:t xml:space="preserve">.  With Parliamentary democracy and the restoration of a protestant monarchy, the ‘rebels’ in </w:t>
      </w:r>
      <w:smartTag w:uri="urn:schemas-microsoft-com:office:smarttags" w:element="place">
        <w:smartTag w:uri="urn:schemas-microsoft-com:office:smarttags" w:element="country-region">
          <w:r>
            <w:rPr>
              <w:rFonts w:ascii="Palatino Linotype" w:hAnsi="Palatino Linotype"/>
            </w:rPr>
            <w:t>Jamaica</w:t>
          </w:r>
        </w:smartTag>
      </w:smartTag>
      <w:r>
        <w:rPr>
          <w:rFonts w:ascii="Palatino Linotype" w:hAnsi="Palatino Linotype"/>
        </w:rPr>
        <w:t xml:space="preserve"> hoped for freedom.  John petitioned the Governor but was refused.  A new Governor arrived in 1690 who was more sympathetic.  John re-petitioned and was granted his freedom.  He took the first available ship to </w:t>
      </w:r>
      <w:smartTag w:uri="urn:schemas-microsoft-com:office:smarttags" w:element="place">
        <w:smartTag w:uri="urn:schemas-microsoft-com:office:smarttags" w:element="country-region">
          <w:r>
            <w:rPr>
              <w:rFonts w:ascii="Palatino Linotype" w:hAnsi="Palatino Linotype"/>
            </w:rPr>
            <w:t>England</w:t>
          </w:r>
        </w:smartTag>
      </w:smartTag>
      <w:r>
        <w:rPr>
          <w:rFonts w:ascii="Palatino Linotype" w:hAnsi="Palatino Linotype"/>
        </w:rPr>
        <w:t xml:space="preserve"> and arrived in </w:t>
      </w:r>
      <w:smartTag w:uri="urn:schemas-microsoft-com:office:smarttags" w:element="place">
        <w:smartTag w:uri="urn:schemas-microsoft-com:office:smarttags" w:element="City">
          <w:r>
            <w:rPr>
              <w:rFonts w:ascii="Palatino Linotype" w:hAnsi="Palatino Linotype"/>
            </w:rPr>
            <w:t>Plymouth</w:t>
          </w:r>
        </w:smartTag>
      </w:smartTag>
      <w:r>
        <w:rPr>
          <w:rFonts w:ascii="Palatino Linotype" w:hAnsi="Palatino Linotype"/>
        </w:rPr>
        <w:t xml:space="preserve"> on </w:t>
      </w:r>
      <w:smartTag w:uri="urn:schemas-microsoft-com:office:smarttags" w:element="date">
        <w:smartTagPr>
          <w:attr w:name="Year" w:val="1690"/>
          <w:attr w:name="Day" w:val="24"/>
          <w:attr w:name="Month" w:val="11"/>
        </w:smartTagPr>
        <w:r>
          <w:rPr>
            <w:rFonts w:ascii="Palatino Linotype" w:hAnsi="Palatino Linotype"/>
          </w:rPr>
          <w:t>24</w:t>
        </w:r>
        <w:r>
          <w:rPr>
            <w:rFonts w:ascii="Palatino Linotype" w:hAnsi="Palatino Linotype"/>
            <w:vertAlign w:val="superscript"/>
          </w:rPr>
          <w:t>th</w:t>
        </w:r>
        <w:r>
          <w:rPr>
            <w:rFonts w:ascii="Palatino Linotype" w:hAnsi="Palatino Linotype"/>
          </w:rPr>
          <w:t xml:space="preserve"> November 1690</w:t>
        </w:r>
      </w:smartTag>
      <w:r>
        <w:rPr>
          <w:rFonts w:ascii="Palatino Linotype" w:hAnsi="Palatino Linotype"/>
        </w:rPr>
        <w:t xml:space="preserve">, exactly five years after arriving in </w:t>
      </w:r>
      <w:smartTag w:uri="urn:schemas-microsoft-com:office:smarttags" w:element="place">
        <w:smartTag w:uri="urn:schemas-microsoft-com:office:smarttags" w:element="country-region">
          <w:r>
            <w:rPr>
              <w:rFonts w:ascii="Palatino Linotype" w:hAnsi="Palatino Linotype"/>
            </w:rPr>
            <w:t>Jamaica</w:t>
          </w:r>
        </w:smartTag>
      </w:smartTag>
      <w:r>
        <w:rPr>
          <w:rFonts w:ascii="Palatino Linotype" w:hAnsi="Palatino Linotype"/>
        </w:rPr>
        <w:t xml:space="preserve">.  </w:t>
      </w:r>
    </w:p>
    <w:p w14:paraId="176EAFF5" w14:textId="77777777" w:rsidR="00CA58E2" w:rsidRDefault="00CA58E2" w:rsidP="00DE0780">
      <w:pPr>
        <w:widowControl w:val="0"/>
        <w:spacing w:after="60" w:line="213" w:lineRule="auto"/>
        <w:jc w:val="both"/>
        <w:rPr>
          <w:rFonts w:ascii="Palatino Linotype" w:hAnsi="Palatino Linotype"/>
        </w:rPr>
      </w:pPr>
    </w:p>
    <w:p w14:paraId="00A6F5F9" w14:textId="77EAD340" w:rsidR="00DE0780" w:rsidRDefault="00DE0780" w:rsidP="00DE0780">
      <w:pPr>
        <w:widowControl w:val="0"/>
        <w:spacing w:after="60" w:line="213" w:lineRule="auto"/>
        <w:jc w:val="both"/>
        <w:rPr>
          <w:rFonts w:ascii="Palatino Linotype" w:hAnsi="Palatino Linotype"/>
        </w:rPr>
      </w:pPr>
      <w:r>
        <w:rPr>
          <w:rFonts w:ascii="Palatino Linotype" w:hAnsi="Palatino Linotype"/>
        </w:rPr>
        <w:t xml:space="preserve">John was lucky to leave Jamaica, just before a series of calamities.  An uprising by runaway </w:t>
      </w:r>
      <w:r w:rsidR="00F80AC7">
        <w:rPr>
          <w:rFonts w:ascii="Palatino Linotype" w:hAnsi="Palatino Linotype"/>
        </w:rPr>
        <w:t>black slaves</w:t>
      </w:r>
      <w:r>
        <w:rPr>
          <w:rFonts w:ascii="Palatino Linotype" w:hAnsi="Palatino Linotype"/>
        </w:rPr>
        <w:t xml:space="preserve"> in 1690/91 resulted in the murder of every white person in Clarenden Parish in the centre of the island.  Subsequently, in 1692, an earthquake killed a quarter of the inhabitants of </w:t>
      </w:r>
      <w:smartTag w:uri="urn:schemas-microsoft-com:office:smarttags" w:element="place">
        <w:r>
          <w:rPr>
            <w:rFonts w:ascii="Palatino Linotype" w:hAnsi="Palatino Linotype"/>
          </w:rPr>
          <w:t>Port Royal</w:t>
        </w:r>
      </w:smartTag>
      <w:r>
        <w:rPr>
          <w:rFonts w:ascii="Palatino Linotype" w:hAnsi="Palatino Linotype"/>
        </w:rPr>
        <w:t xml:space="preserve">, the largest British settlement in the </w:t>
      </w:r>
      <w:smartTag w:uri="urn:schemas-microsoft-com:office:smarttags" w:element="place">
        <w:smartTag w:uri="urn:schemas-microsoft-com:office:smarttags" w:element="country-region">
          <w:r>
            <w:rPr>
              <w:rFonts w:ascii="Palatino Linotype" w:hAnsi="Palatino Linotype"/>
            </w:rPr>
            <w:t>Americas</w:t>
          </w:r>
        </w:smartTag>
      </w:smartTag>
      <w:r>
        <w:rPr>
          <w:rFonts w:ascii="Palatino Linotype" w:hAnsi="Palatino Linotype"/>
        </w:rPr>
        <w:t xml:space="preserve"> at the time.  Four years later the French ransacked some 50 plantations, killing many British.</w:t>
      </w:r>
    </w:p>
    <w:p w14:paraId="019855F6" w14:textId="77777777" w:rsidR="00CA58E2" w:rsidRDefault="00CA58E2" w:rsidP="00DE0780">
      <w:pPr>
        <w:widowControl w:val="0"/>
        <w:spacing w:after="60" w:line="213" w:lineRule="auto"/>
        <w:jc w:val="both"/>
        <w:rPr>
          <w:rFonts w:ascii="Palatino Linotype" w:hAnsi="Palatino Linotype"/>
        </w:rPr>
      </w:pPr>
    </w:p>
    <w:p w14:paraId="00A6F5FA" w14:textId="13C23A68" w:rsidR="00DE0780" w:rsidRDefault="00CA58E2" w:rsidP="00DE0780">
      <w:pPr>
        <w:widowControl w:val="0"/>
        <w:spacing w:after="60" w:line="213" w:lineRule="auto"/>
        <w:jc w:val="both"/>
        <w:rPr>
          <w:rFonts w:ascii="Palatino Linotype" w:hAnsi="Palatino Linotype"/>
        </w:rPr>
      </w:pPr>
      <w:r>
        <w:rPr>
          <w:rFonts w:ascii="Palatino Linotype" w:hAnsi="Palatino Linotype"/>
        </w:rPr>
        <w:t>A</w:t>
      </w:r>
      <w:r w:rsidR="00DE0780">
        <w:rPr>
          <w:rFonts w:ascii="Palatino Linotype" w:hAnsi="Palatino Linotype"/>
        </w:rPr>
        <w:t>fter safely returning to Stoford, John wrote: “December 4</w:t>
      </w:r>
      <w:r w:rsidR="00DE0780">
        <w:rPr>
          <w:rFonts w:ascii="Palatino Linotype" w:hAnsi="Palatino Linotype"/>
          <w:vertAlign w:val="superscript"/>
        </w:rPr>
        <w:t>th</w:t>
      </w:r>
      <w:r w:rsidR="00DE0780">
        <w:rPr>
          <w:rFonts w:ascii="Palatino Linotype" w:hAnsi="Palatino Linotype"/>
        </w:rPr>
        <w:t xml:space="preserve"> </w:t>
      </w:r>
      <w:proofErr w:type="gramStart"/>
      <w:r w:rsidR="00DE0780">
        <w:rPr>
          <w:rFonts w:ascii="Palatino Linotype" w:hAnsi="Palatino Linotype"/>
        </w:rPr>
        <w:t>go</w:t>
      </w:r>
      <w:proofErr w:type="gramEnd"/>
      <w:r w:rsidR="00DE0780">
        <w:rPr>
          <w:rFonts w:ascii="Palatino Linotype" w:hAnsi="Palatino Linotype"/>
        </w:rPr>
        <w:t xml:space="preserve"> home and found my wife and three sons living, but in poor condition”.  After that, sparse Church records and four headstones (now indecipherable) give only an outline of his life.  His wife died in April 1695, followed by one of his sons (George) in 1696.  Many years later, in February </w:t>
      </w:r>
      <w:smartTag w:uri="urn:schemas-microsoft-com:office:smarttags" w:element="metricconverter">
        <w:smartTagPr>
          <w:attr w:name="ProductID" w:val="1718 in"/>
        </w:smartTagPr>
        <w:r w:rsidR="00DE0780">
          <w:rPr>
            <w:rFonts w:ascii="Palatino Linotype" w:hAnsi="Palatino Linotype"/>
          </w:rPr>
          <w:t>1718 in</w:t>
        </w:r>
      </w:smartTag>
      <w:r w:rsidR="00DE0780">
        <w:rPr>
          <w:rFonts w:ascii="Palatino Linotype" w:hAnsi="Palatino Linotype"/>
        </w:rPr>
        <w:t xml:space="preserve"> </w:t>
      </w:r>
      <w:smartTag w:uri="urn:schemas-microsoft-com:office:smarttags" w:element="place">
        <w:smartTag w:uri="urn:schemas-microsoft-com:office:smarttags" w:element="PlaceName">
          <w:r w:rsidR="00DE0780">
            <w:rPr>
              <w:rFonts w:ascii="Palatino Linotype" w:hAnsi="Palatino Linotype"/>
            </w:rPr>
            <w:t>Barwick</w:t>
          </w:r>
        </w:smartTag>
        <w:r w:rsidR="00DE0780">
          <w:rPr>
            <w:rFonts w:ascii="Palatino Linotype" w:hAnsi="Palatino Linotype"/>
          </w:rPr>
          <w:t xml:space="preserve"> </w:t>
        </w:r>
        <w:smartTag w:uri="urn:schemas-microsoft-com:office:smarttags" w:element="PlaceType">
          <w:r w:rsidR="00DE0780">
            <w:rPr>
              <w:rFonts w:ascii="Palatino Linotype" w:hAnsi="Palatino Linotype"/>
            </w:rPr>
            <w:t>Church</w:t>
          </w:r>
        </w:smartTag>
      </w:smartTag>
      <w:r w:rsidR="00DE0780">
        <w:rPr>
          <w:rFonts w:ascii="Palatino Linotype" w:hAnsi="Palatino Linotype"/>
        </w:rPr>
        <w:t>, he married a much younger woman, Agnes Abbot from Bradford Abbas, with whom he had two sons (Joshua and Thomas) and a daughter (Catherine).  John’s burial is not recorded and there are no records bearing the surname Coad after 1748 (when his son Joshua died).</w:t>
      </w:r>
    </w:p>
    <w:p w14:paraId="0A6AFC0F" w14:textId="77777777" w:rsidR="00CA58E2" w:rsidRDefault="00CA58E2" w:rsidP="00DE0780">
      <w:pPr>
        <w:widowControl w:val="0"/>
        <w:spacing w:after="60" w:line="213" w:lineRule="auto"/>
        <w:jc w:val="both"/>
        <w:rPr>
          <w:rFonts w:ascii="Palatino Linotype" w:hAnsi="Palatino Linotype"/>
        </w:rPr>
      </w:pPr>
    </w:p>
    <w:p w14:paraId="4C530103" w14:textId="0052FAC5" w:rsidR="00CA58E2" w:rsidRDefault="00DE0780" w:rsidP="00DE0780">
      <w:pPr>
        <w:widowControl w:val="0"/>
        <w:spacing w:after="60" w:line="213" w:lineRule="auto"/>
        <w:jc w:val="both"/>
        <w:rPr>
          <w:rFonts w:ascii="Palatino Linotype" w:hAnsi="Palatino Linotype"/>
        </w:rPr>
      </w:pPr>
      <w:r>
        <w:rPr>
          <w:rFonts w:ascii="Palatino Linotype" w:hAnsi="Palatino Linotype"/>
        </w:rPr>
        <w:t>Anyway, it is a fabulous tale!</w:t>
      </w:r>
    </w:p>
    <w:p w14:paraId="69D26B68" w14:textId="77777777" w:rsidR="00CA58E2" w:rsidRDefault="00CA58E2" w:rsidP="00DE0780">
      <w:pPr>
        <w:widowControl w:val="0"/>
        <w:spacing w:after="60" w:line="213" w:lineRule="auto"/>
        <w:jc w:val="both"/>
        <w:rPr>
          <w:rFonts w:ascii="Palatino Linotype" w:hAnsi="Palatino Linotype"/>
          <w:i/>
          <w:iCs/>
        </w:rPr>
      </w:pPr>
    </w:p>
    <w:p w14:paraId="00A6F5FB" w14:textId="5EF14AE0" w:rsidR="00DE0780" w:rsidRDefault="00DE0780" w:rsidP="00DE0780">
      <w:pPr>
        <w:widowControl w:val="0"/>
        <w:spacing w:after="60" w:line="213" w:lineRule="auto"/>
        <w:jc w:val="both"/>
        <w:rPr>
          <w:rFonts w:ascii="Palatino Linotype" w:hAnsi="Palatino Linotype"/>
          <w:i/>
          <w:iCs/>
        </w:rPr>
      </w:pPr>
      <w:r>
        <w:rPr>
          <w:rFonts w:ascii="Palatino Linotype" w:hAnsi="Palatino Linotype"/>
          <w:i/>
          <w:iCs/>
        </w:rPr>
        <w:t>Chris Story &amp; Mike Yesson</w:t>
      </w:r>
    </w:p>
    <w:p w14:paraId="00A6F5FC" w14:textId="77777777" w:rsidR="00DE0780" w:rsidRDefault="00DE0780" w:rsidP="00DE0780">
      <w:pPr>
        <w:spacing w:after="60" w:line="213" w:lineRule="auto"/>
        <w:jc w:val="both"/>
        <w:rPr>
          <w:rFonts w:ascii="Palatino Linotype" w:hAnsi="Palatino Linotype"/>
          <w:i/>
          <w:iCs/>
        </w:rPr>
      </w:pPr>
      <w:r>
        <w:rPr>
          <w:rFonts w:ascii="Palatino Linotype" w:hAnsi="Palatino Linotype"/>
          <w:i/>
          <w:iCs/>
        </w:rPr>
        <w:t>With thanks to Jack Sweet for the use of information from his books.</w:t>
      </w:r>
    </w:p>
    <w:p w14:paraId="00A6F5FD" w14:textId="77777777" w:rsidR="00DE0780" w:rsidRDefault="00DE0780" w:rsidP="00DE0780">
      <w:pPr>
        <w:widowControl w:val="0"/>
      </w:pPr>
    </w:p>
    <w:p w14:paraId="00A6F5FE" w14:textId="77777777" w:rsidR="00DE0780" w:rsidRDefault="00DE0780" w:rsidP="00546518">
      <w:pPr>
        <w:widowControl w:val="0"/>
        <w:spacing w:after="40" w:line="213" w:lineRule="auto"/>
        <w:jc w:val="both"/>
        <w:rPr>
          <w:rFonts w:ascii="Palatino Linotype" w:hAnsi="Palatino Linotype"/>
        </w:rPr>
      </w:pPr>
    </w:p>
    <w:p w14:paraId="00A6F5FF" w14:textId="77777777" w:rsidR="00546518" w:rsidRDefault="00546518" w:rsidP="00546518">
      <w:pPr>
        <w:widowControl w:val="0"/>
      </w:pPr>
    </w:p>
    <w:p w14:paraId="00A6F600" w14:textId="77777777" w:rsidR="008A6204" w:rsidRDefault="008A6204"/>
    <w:p w14:paraId="37D28C81" w14:textId="77777777" w:rsidR="00713F3C" w:rsidRDefault="00713F3C"/>
    <w:sectPr w:rsidR="00713F3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CFF"/>
    <w:rsid w:val="00096259"/>
    <w:rsid w:val="000C1825"/>
    <w:rsid w:val="00100CFF"/>
    <w:rsid w:val="00112E9F"/>
    <w:rsid w:val="0014251E"/>
    <w:rsid w:val="00174F35"/>
    <w:rsid w:val="00243554"/>
    <w:rsid w:val="00261241"/>
    <w:rsid w:val="00286546"/>
    <w:rsid w:val="00290A23"/>
    <w:rsid w:val="003126FE"/>
    <w:rsid w:val="003A414D"/>
    <w:rsid w:val="003E4A13"/>
    <w:rsid w:val="00410803"/>
    <w:rsid w:val="00437E54"/>
    <w:rsid w:val="004B204F"/>
    <w:rsid w:val="004C30A6"/>
    <w:rsid w:val="004D54FD"/>
    <w:rsid w:val="00546518"/>
    <w:rsid w:val="00587259"/>
    <w:rsid w:val="005A1CD8"/>
    <w:rsid w:val="005A242B"/>
    <w:rsid w:val="00600CFA"/>
    <w:rsid w:val="00663AEF"/>
    <w:rsid w:val="0066496D"/>
    <w:rsid w:val="00682585"/>
    <w:rsid w:val="006E0B71"/>
    <w:rsid w:val="006F20FF"/>
    <w:rsid w:val="00713F3C"/>
    <w:rsid w:val="00736C3B"/>
    <w:rsid w:val="007A567C"/>
    <w:rsid w:val="007A64B6"/>
    <w:rsid w:val="007A6DCE"/>
    <w:rsid w:val="007E253A"/>
    <w:rsid w:val="00805AE1"/>
    <w:rsid w:val="00810E15"/>
    <w:rsid w:val="00866C15"/>
    <w:rsid w:val="00881F05"/>
    <w:rsid w:val="008A21C4"/>
    <w:rsid w:val="008A6204"/>
    <w:rsid w:val="008E08D2"/>
    <w:rsid w:val="008F6722"/>
    <w:rsid w:val="00936FC0"/>
    <w:rsid w:val="00955B6D"/>
    <w:rsid w:val="00961856"/>
    <w:rsid w:val="009977B6"/>
    <w:rsid w:val="009A5DD9"/>
    <w:rsid w:val="009E3E5C"/>
    <w:rsid w:val="00A52865"/>
    <w:rsid w:val="00A56138"/>
    <w:rsid w:val="00A763C8"/>
    <w:rsid w:val="00A97673"/>
    <w:rsid w:val="00AA12D0"/>
    <w:rsid w:val="00AE1255"/>
    <w:rsid w:val="00AF3D24"/>
    <w:rsid w:val="00B11385"/>
    <w:rsid w:val="00B6122A"/>
    <w:rsid w:val="00B84B32"/>
    <w:rsid w:val="00BD4CD6"/>
    <w:rsid w:val="00BE4FE7"/>
    <w:rsid w:val="00C06B33"/>
    <w:rsid w:val="00C24A3B"/>
    <w:rsid w:val="00C84F8D"/>
    <w:rsid w:val="00CA58E2"/>
    <w:rsid w:val="00CC327F"/>
    <w:rsid w:val="00CD509C"/>
    <w:rsid w:val="00CE766B"/>
    <w:rsid w:val="00CF4A27"/>
    <w:rsid w:val="00D016D8"/>
    <w:rsid w:val="00D54401"/>
    <w:rsid w:val="00D761A5"/>
    <w:rsid w:val="00D829B6"/>
    <w:rsid w:val="00D846AE"/>
    <w:rsid w:val="00D93CD6"/>
    <w:rsid w:val="00DA3ED3"/>
    <w:rsid w:val="00DD17B7"/>
    <w:rsid w:val="00DE0780"/>
    <w:rsid w:val="00E24493"/>
    <w:rsid w:val="00E90777"/>
    <w:rsid w:val="00EC775A"/>
    <w:rsid w:val="00EE5DBC"/>
    <w:rsid w:val="00F10F49"/>
    <w:rsid w:val="00F11180"/>
    <w:rsid w:val="00F25430"/>
    <w:rsid w:val="00F37447"/>
    <w:rsid w:val="00F45EB1"/>
    <w:rsid w:val="00F80AC7"/>
    <w:rsid w:val="00FA22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metricconverter"/>
  <w:smartTagType w:namespaceuri="urn:schemas-microsoft-com:office:smarttags" w:name="dat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0A6F5F0"/>
  <w15:chartTrackingRefBased/>
  <w15:docId w15:val="{5F7F0A24-A392-471F-85BF-4A120ECB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518"/>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615382">
      <w:bodyDiv w:val="1"/>
      <w:marLeft w:val="0"/>
      <w:marRight w:val="0"/>
      <w:marTop w:val="0"/>
      <w:marBottom w:val="0"/>
      <w:divBdr>
        <w:top w:val="none" w:sz="0" w:space="0" w:color="auto"/>
        <w:left w:val="none" w:sz="0" w:space="0" w:color="auto"/>
        <w:bottom w:val="none" w:sz="0" w:space="0" w:color="auto"/>
        <w:right w:val="none" w:sz="0" w:space="0" w:color="auto"/>
      </w:divBdr>
    </w:div>
    <w:div w:id="183155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christopher Story</cp:lastModifiedBy>
  <cp:revision>6</cp:revision>
  <dcterms:created xsi:type="dcterms:W3CDTF">2021-10-23T10:01:00Z</dcterms:created>
  <dcterms:modified xsi:type="dcterms:W3CDTF">2021-10-24T16:06:00Z</dcterms:modified>
</cp:coreProperties>
</file>